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6322"/>
      </w:tblGrid>
      <w:tr w:rsidR="00F80198"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pPr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w Tanake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Concept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 xml:space="preserve"> Sp. z o. o.  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TOŻSAMOŚĆ ADMINISTRATORA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Administratorem Państwa danych osobowych jest Tanake </w:t>
            </w:r>
            <w:proofErr w:type="spellStart"/>
            <w:r>
              <w:rPr>
                <w:rFonts w:eastAsia="Calibri" w:cs="Calibri"/>
                <w:sz w:val="18"/>
              </w:rPr>
              <w:t>Concept</w:t>
            </w:r>
            <w:proofErr w:type="spellEnd"/>
            <w:r>
              <w:rPr>
                <w:rFonts w:eastAsia="Calibri" w:cs="Calibri"/>
                <w:sz w:val="18"/>
              </w:rPr>
              <w:t xml:space="preserve"> Spółka    z ograniczoną odpowiedzialnością, z siedzibą w 03-924 Warszawa, Ul. Niekłańska 35 lok 1,  zarejestrowana w rejestrze przedsiębiorców Krajowego Rejestru Sądowego, prowadzonym przez Sąd Rejonowy  dla m.st. Warszawy w Warszawie,  XII Wydział Gospodarczy Krajowego Rejestru Sądowego. NIP 527-266-78-96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 w:rsidP="00795A3E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W przypadku pytań dotyczących przetwarzania przez Tanake </w:t>
            </w:r>
            <w:proofErr w:type="spellStart"/>
            <w:r>
              <w:rPr>
                <w:rFonts w:eastAsia="Calibri" w:cs="Calibri"/>
                <w:sz w:val="18"/>
              </w:rPr>
              <w:t>Concept</w:t>
            </w:r>
            <w:proofErr w:type="spellEnd"/>
            <w:r>
              <w:rPr>
                <w:rFonts w:eastAsia="Calibri" w:cs="Calibri"/>
                <w:sz w:val="18"/>
              </w:rPr>
              <w:t xml:space="preserve">  Sp. z o. o. Państwa danych osobowych prosimy o kontakt  pod nr tel. 22 336 9000 lub mailowo </w:t>
            </w:r>
            <w:r>
              <w:rPr>
                <w:rFonts w:eastAsia="Calibri" w:cs="Calibri"/>
                <w:color w:val="0563C1"/>
                <w:sz w:val="18"/>
                <w:u w:val="single"/>
              </w:rPr>
              <w:t>tanake@tan</w:t>
            </w:r>
            <w:r w:rsidR="00795A3E">
              <w:rPr>
                <w:rFonts w:eastAsia="Calibri" w:cs="Calibri"/>
                <w:color w:val="0563C1"/>
                <w:sz w:val="18"/>
                <w:u w:val="single"/>
              </w:rPr>
              <w:t>a</w:t>
            </w:r>
            <w:bookmarkStart w:id="0" w:name="_GoBack"/>
            <w:bookmarkEnd w:id="0"/>
            <w:r>
              <w:rPr>
                <w:rFonts w:eastAsia="Calibri" w:cs="Calibri"/>
                <w:color w:val="0563C1"/>
                <w:sz w:val="18"/>
                <w:u w:val="single"/>
              </w:rPr>
              <w:t>ke.com.pl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 xml:space="preserve">CELE PRZETWARZANIA I PODSTAWA PRAWNA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t>Państwa dane osobowe uzyskane przy zawarciu umowy oraz w trakcie jej trwania są wykorzystywane w następujących celach: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1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Zawarcie i wykonanie łączącej strony umowy przez cały okres jej obowiązywania - podstawa prawna art. 6 ust. 1 b)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>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2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Wykonania ciążących na Tanake </w:t>
            </w:r>
            <w:proofErr w:type="spellStart"/>
            <w:r>
              <w:rPr>
                <w:rFonts w:eastAsia="Calibri" w:cs="Calibri"/>
                <w:sz w:val="18"/>
              </w:rPr>
              <w:t>Concept</w:t>
            </w:r>
            <w:proofErr w:type="spellEnd"/>
            <w:r>
              <w:rPr>
                <w:rFonts w:eastAsia="Calibri" w:cs="Calibri"/>
                <w:sz w:val="18"/>
              </w:rPr>
              <w:t xml:space="preserve"> Sp. z o. o. obowiązków prawnych tj. wystawiania i przechowywania faktur oraz dokumentów księgowych, udzielania odpowiedzi na reklamacje.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3"/>
              </w:numPr>
              <w:jc w:val="both"/>
            </w:pPr>
            <w:r>
              <w:rPr>
                <w:rFonts w:eastAsia="Calibri" w:cs="Calibri"/>
                <w:sz w:val="18"/>
              </w:rPr>
              <w:t>Ustalenia, obrony i dochodzenia roszczeń przez okres,                w którym przedawnia się roszczenie wynikające z umowy 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4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Tworzenie zestawień, analiz i statystyk na potrzeby wewnętrzne Tanake </w:t>
            </w:r>
            <w:proofErr w:type="spellStart"/>
            <w:r>
              <w:rPr>
                <w:rFonts w:eastAsia="Calibri" w:cs="Calibri"/>
                <w:sz w:val="18"/>
              </w:rPr>
              <w:t>Concept</w:t>
            </w:r>
            <w:proofErr w:type="spellEnd"/>
            <w:r>
              <w:rPr>
                <w:rFonts w:eastAsia="Calibri" w:cs="Calibri"/>
                <w:sz w:val="18"/>
              </w:rPr>
              <w:t xml:space="preserve">  Sp. z o. o. tj. raportowanie, planowanie rozwoju działalności itp. Przez cały okres trwania umowy-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5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Weryfikacji wiarygodności płatniczej przez okres niezbędny do dokonania takiej oceny przy zawarciu, przedłużeniu i rozszerzeniu zakresu tej lub kolejnej umowy oraz do rozpatrywania związanych z tym reklamacji. Dotyczy to także danych uzyskanych przez Tanake </w:t>
            </w:r>
            <w:proofErr w:type="spellStart"/>
            <w:r>
              <w:rPr>
                <w:rFonts w:eastAsia="Calibri" w:cs="Calibri"/>
                <w:sz w:val="18"/>
              </w:rPr>
              <w:t>Concept</w:t>
            </w:r>
            <w:proofErr w:type="spellEnd"/>
            <w:r>
              <w:rPr>
                <w:rFonts w:eastAsia="Calibri" w:cs="Calibri"/>
                <w:sz w:val="18"/>
              </w:rPr>
              <w:t xml:space="preserve"> Sp. z o. o. z innych źródeł, a jeśli zawierają Państwo z nami kolejną umowę –Państwa danych posiadanych już przez nas przed jej zawarciem- podstawa prawna: uzasadniony interes administratora.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6"/>
              </w:numPr>
              <w:jc w:val="both"/>
            </w:pPr>
            <w:r>
              <w:rPr>
                <w:rFonts w:eastAsia="Calibri" w:cs="Calibri"/>
                <w:sz w:val="18"/>
              </w:rPr>
              <w:t>Marketingu bezpośredniego przez czas trwania umowy- podstawa prawna: uzasadniony interes administratora.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  <w:p w:rsidR="00F80198" w:rsidRDefault="00F80198"/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t>Państwa dane mogą być przekazywane:</w:t>
            </w:r>
          </w:p>
          <w:p w:rsidR="00F80198" w:rsidRDefault="00F80198">
            <w:pPr>
              <w:jc w:val="both"/>
            </w:pPr>
          </w:p>
          <w:p w:rsidR="00F80198" w:rsidRDefault="00DC4AC8">
            <w:pPr>
              <w:numPr>
                <w:ilvl w:val="0"/>
                <w:numId w:val="7"/>
              </w:numPr>
              <w:jc w:val="both"/>
            </w:pPr>
            <w:r>
              <w:rPr>
                <w:rFonts w:eastAsia="Calibri" w:cs="Calibri"/>
                <w:sz w:val="18"/>
              </w:rPr>
              <w:t>podmiotom przetwarzającym dane w naszym imieniu, które uczestniczą w wykonaniu wiążącej nas z Państwem umowy tj. firmom współpracującym przy   zawarciu i wykonaniu umowy, podwykonawcom, podmiotom świadczącym nam usługi doradcze, audytowe, pomoc prawną, podatkową, rachunkową.</w:t>
            </w:r>
          </w:p>
          <w:p w:rsidR="00F80198" w:rsidRDefault="00DC4AC8">
            <w:pPr>
              <w:numPr>
                <w:ilvl w:val="0"/>
                <w:numId w:val="7"/>
              </w:numPr>
              <w:jc w:val="both"/>
            </w:pPr>
            <w:r>
              <w:rPr>
                <w:rFonts w:eastAsia="Calibri" w:cs="Calibri"/>
                <w:sz w:val="18"/>
              </w:rPr>
              <w:t xml:space="preserve"> Innym administratorom danych przetwarzających dane we własnym imieniu tj.: podmiotom prowadzącym działalność pocztową i kurierską, podmiotom nabywającym wierzytelności.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 xml:space="preserve">INFORMACJE O ZAMIARZE PRZEKAZYWANIA DANYCH OSOBOWYCH DO PAŃSTWA TRZECIEGO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t xml:space="preserve">Informujemy, że Tanake </w:t>
            </w:r>
            <w:proofErr w:type="spellStart"/>
            <w:r>
              <w:rPr>
                <w:rFonts w:eastAsia="Calibri" w:cs="Calibri"/>
                <w:sz w:val="18"/>
              </w:rPr>
              <w:t>Concept</w:t>
            </w:r>
            <w:proofErr w:type="spellEnd"/>
            <w:r>
              <w:rPr>
                <w:rFonts w:eastAsia="Calibri" w:cs="Calibri"/>
                <w:sz w:val="18"/>
              </w:rPr>
              <w:t xml:space="preserve"> sp. z o. o. nie przekazuje danych osobowych poza Europejski Obszar Gospodarczy ( EOG).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 xml:space="preserve">INFORMACJE O </w:t>
            </w: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ZAUTOMATYZOWANYM PODEJMOWANIU DECYZJI, W TYM O PROFILOWANIU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jc w:val="both"/>
            </w:pPr>
            <w:r>
              <w:rPr>
                <w:rFonts w:eastAsia="Calibri" w:cs="Calibri"/>
                <w:sz w:val="18"/>
              </w:rPr>
              <w:lastRenderedPageBreak/>
              <w:t xml:space="preserve">Administrator informuje, że jednym ze sposób w jaki może on przetwarzać Twoje </w:t>
            </w:r>
            <w:r>
              <w:rPr>
                <w:rFonts w:eastAsia="Calibri" w:cs="Calibri"/>
                <w:sz w:val="18"/>
              </w:rPr>
              <w:lastRenderedPageBreak/>
              <w:t xml:space="preserve">dane osobowe jest tzw. profilowanie. Oznacza to, że Administrator w oparciu dotyczące Cię informacje może tworzyć profile Twoich preferencji (np. określać z jakich usług korzystasz najczęściej, jakimi wydarzeniami organizowanymi przez Administratora się interesujesz itp.) i w oparciu o te profile dostosowywać do nich usługi i treści jakie będziesz w przyszłości otrzymywał od </w:t>
            </w:r>
            <w:proofErr w:type="spellStart"/>
            <w:r>
              <w:rPr>
                <w:rFonts w:eastAsia="Calibri" w:cs="Calibri"/>
                <w:sz w:val="18"/>
              </w:rPr>
              <w:t>Administratora.Decyzje</w:t>
            </w:r>
            <w:proofErr w:type="spellEnd"/>
            <w:r>
              <w:rPr>
                <w:rFonts w:eastAsia="Calibri" w:cs="Calibri"/>
                <w:sz w:val="18"/>
              </w:rPr>
              <w:t xml:space="preserve"> podejmowane w ten sposób mogą mieć wpływ na to, czy zostanie/niezostanie Ci zaproponowana określona usługa, produkt, oferta, rabat czy program lojalnościowy.</w:t>
            </w:r>
          </w:p>
        </w:tc>
      </w:tr>
      <w:tr w:rsidR="00F80198">
        <w:trPr>
          <w:trHeight w:val="52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lastRenderedPageBreak/>
              <w:t>OKRES PRZECHOWYWANIA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Z danych potrzebnych do realizacji obowiązków prawnych będziemy korzystać przez cały czas wykonania obowiązków tj. przez cały czas, w którym przepisy nakazują nam przechowywać dane- podstawa prawna art. 6 ust. 1 c)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 xml:space="preserve"> lub przez czas, w którym możemy ponieść konsekwencje prawne niewykonania obowiązku- podstawa prawna art. 6 ust. 1 F) </w:t>
            </w:r>
            <w:proofErr w:type="spellStart"/>
            <w:r>
              <w:rPr>
                <w:rFonts w:eastAsia="Calibri" w:cs="Calibri"/>
                <w:sz w:val="18"/>
              </w:rPr>
              <w:t>Rodo</w:t>
            </w:r>
            <w:proofErr w:type="spellEnd"/>
            <w:r>
              <w:rPr>
                <w:rFonts w:eastAsia="Calibri" w:cs="Calibri"/>
                <w:sz w:val="18"/>
              </w:rPr>
              <w:t>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Informujemy, że mają Państwo  prawo dostępu do swoich danych osobowych, ich sprostowania, usunięcia lub ograniczenia przetwarzania.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PRAWO DO WNIESIENIA SPRZECIWU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Niezależnie od praw wymienionych powyżej mogą Państwo w dowolnym momencie wnieść sprzeciw wobec przetwarzania Państwa danych na potrzeby marketingu bezpośredniego.  Wnioski w tej sprawie należy kierować na adres email tanake@tanake.com.pl. Po przyjęciu wniosku jesteśmy zobowiązani do zaprzestania przetwarzania danych w tym celu.</w:t>
            </w:r>
          </w:p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W szczególnych sytuacjach mogą Państwo w dowolnym momencie wnieść sprzeciw wobec przetwarzania przez nas Państwa danych osobowych, jeśli podstawą prawną wykorzystania danych jest uzasadniony interes administratora lub interes publiczny. W takiej sytuacji, po rozpatrzeniu Państwa wniosku nie będziemy już mogli przetwarzać Państwa danych objętych sprzeciwem na tej podstawie, chyba, że wykażemy, iż istnieją : ważne prawnie uzasadnione podstawy do przetwarzania danych, które według prawa uznaje się za nadrzędny wobec Państwa interesów, praw i wolności lub podstawy do ustalenia, dochodzenia lub obrony roszczeń.</w:t>
            </w:r>
          </w:p>
        </w:tc>
      </w:tr>
      <w:tr w:rsidR="00F8019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PRAWO WNIESIENIA SKARGI DO ORGANU NADZORCZEGO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Informujemy, że mają Państwo prawo wnieść skargę do Prezesa Urzędu Ochrony Danych Osobowych, jeżeli uważają Państwo, że przetwarzanie Państwa danych osobowych narusza przepisy prawa.</w:t>
            </w:r>
          </w:p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>Biuro Prezesa Urzędu Ochrony Danych Osobowych (PUODO)</w:t>
            </w:r>
          </w:p>
          <w:p w:rsidR="00F80198" w:rsidRDefault="00795A3E">
            <w:pPr>
              <w:spacing w:line="276" w:lineRule="auto"/>
              <w:jc w:val="both"/>
            </w:pPr>
            <w:hyperlink r:id="rId5" w:history="1">
              <w:r w:rsidR="00DC4AC8">
                <w:rPr>
                  <w:rFonts w:eastAsia="Calibri" w:cs="Calibri"/>
                  <w:color w:val="0563C1"/>
                  <w:sz w:val="18"/>
                  <w:u w:val="single"/>
                </w:rPr>
                <w:t>Adres</w:t>
              </w:r>
            </w:hyperlink>
            <w:r w:rsidR="00DC4AC8">
              <w:rPr>
                <w:rFonts w:eastAsia="Calibri" w:cs="Calibri"/>
                <w:sz w:val="18"/>
              </w:rPr>
              <w:t>: Stawki 2, 00-193 Warszawa</w:t>
            </w:r>
          </w:p>
          <w:p w:rsidR="00F80198" w:rsidRDefault="00795A3E">
            <w:pPr>
              <w:spacing w:line="276" w:lineRule="auto"/>
              <w:jc w:val="both"/>
            </w:pPr>
            <w:hyperlink r:id="rId6" w:history="1">
              <w:r w:rsidR="00DC4AC8">
                <w:rPr>
                  <w:rFonts w:eastAsia="Calibri" w:cs="Calibri"/>
                  <w:color w:val="0563C1"/>
                  <w:sz w:val="18"/>
                  <w:u w:val="single"/>
                </w:rPr>
                <w:t>Telefon</w:t>
              </w:r>
            </w:hyperlink>
            <w:r w:rsidR="00DC4AC8">
              <w:rPr>
                <w:rFonts w:eastAsia="Calibri" w:cs="Calibri"/>
                <w:sz w:val="18"/>
              </w:rPr>
              <w:t>: 22 531 03 00</w:t>
            </w:r>
          </w:p>
        </w:tc>
      </w:tr>
      <w:tr w:rsidR="00F80198">
        <w:trPr>
          <w:trHeight w:val="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80198" w:rsidRDefault="00DC4AC8">
            <w:r>
              <w:rPr>
                <w:rFonts w:ascii="Arial" w:eastAsia="Arial" w:hAnsi="Arial" w:cs="Arial"/>
                <w:b/>
                <w:sz w:val="18"/>
              </w:rPr>
              <w:t>INFORMACJA O DOWOLNOŚCI LUB OBOWIĄZKU PODANIA DANYCH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0198" w:rsidRDefault="00DC4AC8">
            <w:pPr>
              <w:spacing w:line="276" w:lineRule="auto"/>
              <w:jc w:val="both"/>
            </w:pPr>
            <w:r>
              <w:rPr>
                <w:rFonts w:eastAsia="Calibri" w:cs="Calibri"/>
                <w:sz w:val="18"/>
              </w:rPr>
              <w:t xml:space="preserve">W zakresie, w jakim przetwarzanie Państwa danych następuje w celu wykonania umowy z Tanake </w:t>
            </w:r>
            <w:proofErr w:type="spellStart"/>
            <w:r>
              <w:rPr>
                <w:rFonts w:eastAsia="Calibri" w:cs="Calibri"/>
                <w:sz w:val="18"/>
              </w:rPr>
              <w:t>Concept</w:t>
            </w:r>
            <w:proofErr w:type="spellEnd"/>
            <w:r>
              <w:rPr>
                <w:rFonts w:eastAsia="Calibri" w:cs="Calibri"/>
                <w:sz w:val="18"/>
              </w:rPr>
              <w:t xml:space="preserve">  Sp. z o. o., podanie przez Państwa danych jest warunkiem zawarcia tej umowy. Podanie danych ma charakter dobrowolny, lecz jest niezbędne do zawarcia i wykonania umowy. W przypadku niepodania danych osobowych umowa nie będzie zawarta. Podanie danych niezbędnych do wystawienia faktury jest obowiązkiem ustawowym i wynika z Ustawy o podatku od towarów i usług. W pozostałym zakresie podanie danych osobowych jest dobrowolne, nie jest wymogiem ustawowym lub umownym oraz nie stanowi warunku zawarcia umowy.</w:t>
            </w:r>
          </w:p>
        </w:tc>
      </w:tr>
    </w:tbl>
    <w:p w:rsidR="00F80198" w:rsidRDefault="00F80198">
      <w:pPr>
        <w:spacing w:after="160"/>
      </w:pPr>
    </w:p>
    <w:sectPr w:rsidR="00F8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7769"/>
    <w:multiLevelType w:val="multilevel"/>
    <w:tmpl w:val="A306C7EE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0E1599B"/>
    <w:multiLevelType w:val="multilevel"/>
    <w:tmpl w:val="CE5C3290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FE151C4"/>
    <w:multiLevelType w:val="multilevel"/>
    <w:tmpl w:val="26C24A4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7F369B6"/>
    <w:multiLevelType w:val="multilevel"/>
    <w:tmpl w:val="8944A18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3C154FF"/>
    <w:multiLevelType w:val="multilevel"/>
    <w:tmpl w:val="01F08DD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ACC1E46"/>
    <w:multiLevelType w:val="multilevel"/>
    <w:tmpl w:val="1BB8C90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1D45960"/>
    <w:multiLevelType w:val="multilevel"/>
    <w:tmpl w:val="EA9AB95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98"/>
    <w:rsid w:val="00795A3E"/>
    <w:rsid w:val="00DC4AC8"/>
    <w:rsid w:val="00F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FD34-E082-44E3-81DF-C6E22BF9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Piotrek Witczak</cp:lastModifiedBy>
  <cp:revision>3</cp:revision>
  <dcterms:created xsi:type="dcterms:W3CDTF">2018-09-06T09:53:00Z</dcterms:created>
  <dcterms:modified xsi:type="dcterms:W3CDTF">2018-09-19T11:24:00Z</dcterms:modified>
</cp:coreProperties>
</file>